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445FE" w14:textId="77777777" w:rsidR="00FE067E" w:rsidRDefault="003C6034" w:rsidP="00CC1F3B">
      <w:pPr>
        <w:pStyle w:val="TitlePageOrigin"/>
      </w:pPr>
      <w:r>
        <w:rPr>
          <w:caps w:val="0"/>
        </w:rPr>
        <w:t>WEST VIRGINIA LEGISLATURE</w:t>
      </w:r>
    </w:p>
    <w:p w14:paraId="5E2E0E38" w14:textId="59CCFC54" w:rsidR="00CD36CF" w:rsidRDefault="00B67284" w:rsidP="00B67284">
      <w:pPr>
        <w:pStyle w:val="TitlePageSession"/>
        <w:tabs>
          <w:tab w:val="center" w:pos="4680"/>
          <w:tab w:val="left" w:pos="7965"/>
        </w:tabs>
        <w:jc w:val="left"/>
      </w:pPr>
      <w:r>
        <w:tab/>
      </w:r>
      <w:r w:rsidR="00CD36CF">
        <w:t>20</w:t>
      </w:r>
      <w:r w:rsidR="00EC5E63">
        <w:t>2</w:t>
      </w:r>
      <w:r w:rsidR="009251F5">
        <w:t>6</w:t>
      </w:r>
      <w:r w:rsidR="00CD36CF">
        <w:t xml:space="preserve"> </w:t>
      </w:r>
      <w:r w:rsidR="003C6034">
        <w:rPr>
          <w:caps w:val="0"/>
        </w:rPr>
        <w:t>REGULAR SESSION</w:t>
      </w:r>
      <w:r>
        <w:rPr>
          <w:caps w:val="0"/>
        </w:rPr>
        <w:tab/>
      </w:r>
      <w:r>
        <w:rPr>
          <w:noProof/>
        </w:rPr>
        <mc:AlternateContent>
          <mc:Choice Requires="wps">
            <w:drawing>
              <wp:anchor distT="0" distB="0" distL="114300" distR="114300" simplePos="0" relativeHeight="251659264" behindDoc="0" locked="0" layoutInCell="1" allowOverlap="1" wp14:anchorId="27F9069F" wp14:editId="2802175E">
                <wp:simplePos x="0" y="0"/>
                <wp:positionH relativeFrom="column">
                  <wp:posOffset>6007100</wp:posOffset>
                </wp:positionH>
                <wp:positionV relativeFrom="paragraph">
                  <wp:posOffset>1617980</wp:posOffset>
                </wp:positionV>
                <wp:extent cx="635000" cy="476250"/>
                <wp:effectExtent l="0" t="0" r="12700" b="19050"/>
                <wp:wrapNone/>
                <wp:docPr id="359571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D16338B" w14:textId="1851023E" w:rsidR="00B67284" w:rsidRPr="00B67284" w:rsidRDefault="00B67284" w:rsidP="00B67284">
                            <w:pPr>
                              <w:spacing w:line="240" w:lineRule="auto"/>
                              <w:jc w:val="center"/>
                              <w:rPr>
                                <w:rFonts w:cs="Arial"/>
                                <w:b/>
                              </w:rPr>
                            </w:pPr>
                            <w:r w:rsidRPr="00B6728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F9069F"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3D16338B" w14:textId="1851023E" w:rsidR="00B67284" w:rsidRPr="00B67284" w:rsidRDefault="00B67284" w:rsidP="00B67284">
                      <w:pPr>
                        <w:spacing w:line="240" w:lineRule="auto"/>
                        <w:jc w:val="center"/>
                        <w:rPr>
                          <w:rFonts w:cs="Arial"/>
                          <w:b/>
                        </w:rPr>
                      </w:pPr>
                      <w:r w:rsidRPr="00B67284">
                        <w:rPr>
                          <w:rFonts w:cs="Arial"/>
                          <w:b/>
                        </w:rPr>
                        <w:t>FISCAL NOTE</w:t>
                      </w:r>
                    </w:p>
                  </w:txbxContent>
                </v:textbox>
              </v:shape>
            </w:pict>
          </mc:Fallback>
        </mc:AlternateContent>
      </w:r>
    </w:p>
    <w:p w14:paraId="27E4583B" w14:textId="77777777" w:rsidR="00CD36CF" w:rsidRDefault="006E5D6D" w:rsidP="00CC1F3B">
      <w:pPr>
        <w:pStyle w:val="TitlePageBillPrefix"/>
      </w:pPr>
      <w:sdt>
        <w:sdtPr>
          <w:tag w:val="IntroDate"/>
          <w:id w:val="-1236936958"/>
          <w:placeholder>
            <w:docPart w:val="FA9D7E24D3704E7E800729F8423A129D"/>
          </w:placeholder>
          <w:text/>
        </w:sdtPr>
        <w:sdtEndPr/>
        <w:sdtContent>
          <w:r w:rsidR="00AE48A0">
            <w:t>Introduced</w:t>
          </w:r>
        </w:sdtContent>
      </w:sdt>
    </w:p>
    <w:p w14:paraId="7E1999C2" w14:textId="64BC9E46" w:rsidR="00CD36CF" w:rsidRDefault="006E5D6D" w:rsidP="00CC1F3B">
      <w:pPr>
        <w:pStyle w:val="BillNumber"/>
      </w:pPr>
      <w:sdt>
        <w:sdtPr>
          <w:tag w:val="Chamber"/>
          <w:id w:val="893011969"/>
          <w:lock w:val="sdtLocked"/>
          <w:placeholder>
            <w:docPart w:val="31035D36F92E464E94D64485874390D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FE1436DB4CC43618BFE5884992EE9A7"/>
          </w:placeholder>
          <w:text/>
        </w:sdtPr>
        <w:sdtEndPr/>
        <w:sdtContent>
          <w:r>
            <w:t>5172</w:t>
          </w:r>
        </w:sdtContent>
      </w:sdt>
    </w:p>
    <w:p w14:paraId="372CAEDF" w14:textId="51F1C3CB" w:rsidR="00CD36CF" w:rsidRDefault="00CD36CF" w:rsidP="00CC1F3B">
      <w:pPr>
        <w:pStyle w:val="Sponsors"/>
      </w:pPr>
      <w:r>
        <w:t xml:space="preserve">By </w:t>
      </w:r>
      <w:sdt>
        <w:sdtPr>
          <w:tag w:val="Sponsors"/>
          <w:id w:val="1589585889"/>
          <w:placeholder>
            <w:docPart w:val="847F6A83171640699ECF881A7AE49F8B"/>
          </w:placeholder>
          <w:text w:multiLine="1"/>
        </w:sdtPr>
        <w:sdtEndPr/>
        <w:sdtContent>
          <w:r w:rsidR="00815322">
            <w:t>Delegate</w:t>
          </w:r>
          <w:r w:rsidR="007B5E22">
            <w:t>s</w:t>
          </w:r>
          <w:r w:rsidR="00815322">
            <w:t xml:space="preserve"> Linville</w:t>
          </w:r>
          <w:r w:rsidR="007B5E22">
            <w:t>, Hanshaw (Mr. Speaker), Holstein, J. Cannon, G. Howell, Martin, Phillips, Dittman, Criss, Riley, and Maynor</w:t>
          </w:r>
        </w:sdtContent>
      </w:sdt>
    </w:p>
    <w:p w14:paraId="483D838B" w14:textId="25D1FF60" w:rsidR="00E831B3" w:rsidRDefault="00CD36CF" w:rsidP="00CC1F3B">
      <w:pPr>
        <w:pStyle w:val="References"/>
      </w:pPr>
      <w:r>
        <w:t>[</w:t>
      </w:r>
      <w:sdt>
        <w:sdtPr>
          <w:tag w:val="References"/>
          <w:id w:val="-1043047873"/>
          <w:placeholder>
            <w:docPart w:val="BAA68FBF0B684120980771513B845853"/>
          </w:placeholder>
          <w:text w:multiLine="1"/>
        </w:sdtPr>
        <w:sdtEndPr/>
        <w:sdtContent>
          <w:r w:rsidR="006E5D6D">
            <w:t>Introduced February 04, 2026; referred to the Committee on Finance</w:t>
          </w:r>
        </w:sdtContent>
      </w:sdt>
      <w:r>
        <w:t>]</w:t>
      </w:r>
    </w:p>
    <w:p w14:paraId="7AEC3FDD" w14:textId="29996FA2" w:rsidR="00303684" w:rsidRDefault="0000526A" w:rsidP="00CC1F3B">
      <w:pPr>
        <w:pStyle w:val="TitleSection"/>
      </w:pPr>
      <w:r>
        <w:lastRenderedPageBreak/>
        <w:t>A BILL</w:t>
      </w:r>
      <w:r w:rsidR="00885FD0">
        <w:t xml:space="preserve"> </w:t>
      </w:r>
      <w:r w:rsidR="00885FD0" w:rsidRPr="00885FD0">
        <w:t>to amend the Code of West Virginia, 1931, as amended, by adding a new article, designated §31G-7-1</w:t>
      </w:r>
      <w:r w:rsidR="00885FD0">
        <w:t xml:space="preserve"> </w:t>
      </w:r>
      <w:r w:rsidR="00885FD0" w:rsidRPr="00885FD0">
        <w:t>and §31G-7-</w:t>
      </w:r>
      <w:r w:rsidR="00885FD0">
        <w:t>2</w:t>
      </w:r>
      <w:r w:rsidR="00EA43EF">
        <w:t>,</w:t>
      </w:r>
      <w:r w:rsidR="00885FD0" w:rsidRPr="00885FD0">
        <w:t xml:space="preserve"> relating to establishing the Low Earth Orbit Broadband Internet Connection Fund </w:t>
      </w:r>
      <w:r w:rsidR="00885FD0">
        <w:t>to fund</w:t>
      </w:r>
      <w:r w:rsidR="00885FD0" w:rsidRPr="00885FD0">
        <w:t xml:space="preserve"> installation of equipment used to receive a Low Earth Orbit Broadband Internet Connection at eligible locations for broadband deployment established under the grant programs for broadband services and technology now being deployed</w:t>
      </w:r>
      <w:r w:rsidR="00885FD0">
        <w:t xml:space="preserve"> in this state.</w:t>
      </w:r>
    </w:p>
    <w:p w14:paraId="545AEF5B" w14:textId="77777777" w:rsidR="00303684" w:rsidRDefault="00303684" w:rsidP="00CC1F3B">
      <w:pPr>
        <w:pStyle w:val="EnactingClause"/>
      </w:pPr>
      <w:r>
        <w:t>Be it enacted by the Legislature of West Virginia:</w:t>
      </w:r>
    </w:p>
    <w:p w14:paraId="3F9D4974" w14:textId="77777777" w:rsidR="003C6034" w:rsidRDefault="003C6034" w:rsidP="00CC1F3B">
      <w:pPr>
        <w:pStyle w:val="EnactingClause"/>
        <w:sectPr w:rsidR="003C6034" w:rsidSect="00303DB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1343D61" w14:textId="508DB8C2" w:rsidR="00303DBA" w:rsidRPr="00442431" w:rsidRDefault="00303DBA" w:rsidP="00306F9C">
      <w:pPr>
        <w:suppressLineNumbers/>
        <w:ind w:left="720" w:hanging="720"/>
        <w:jc w:val="both"/>
        <w:outlineLvl w:val="1"/>
        <w:rPr>
          <w:rFonts w:eastAsia="Calibri"/>
          <w:b/>
          <w:color w:val="000000"/>
          <w:u w:val="single"/>
        </w:rPr>
      </w:pPr>
      <w:r w:rsidRPr="00442431">
        <w:rPr>
          <w:rFonts w:eastAsia="Calibri"/>
          <w:b/>
          <w:caps/>
          <w:color w:val="000000"/>
          <w:sz w:val="24"/>
          <w:u w:val="single"/>
        </w:rPr>
        <w:t xml:space="preserve">ARTICLE </w:t>
      </w:r>
      <w:r w:rsidR="00442431" w:rsidRPr="00442431">
        <w:rPr>
          <w:rFonts w:eastAsia="Calibri"/>
          <w:b/>
          <w:caps/>
          <w:color w:val="000000"/>
          <w:sz w:val="24"/>
          <w:u w:val="single"/>
        </w:rPr>
        <w:t>7</w:t>
      </w:r>
      <w:r w:rsidRPr="00442431">
        <w:rPr>
          <w:rFonts w:eastAsia="Calibri"/>
          <w:b/>
          <w:caps/>
          <w:color w:val="000000"/>
          <w:sz w:val="24"/>
          <w:u w:val="single"/>
        </w:rPr>
        <w:t>. Broadband enhancement council.</w:t>
      </w:r>
    </w:p>
    <w:p w14:paraId="086720E4" w14:textId="77777777" w:rsidR="00303DBA" w:rsidRPr="00442431" w:rsidRDefault="00303DBA" w:rsidP="003F0899">
      <w:pPr>
        <w:pStyle w:val="SectionHeading"/>
        <w:rPr>
          <w:u w:val="single"/>
        </w:rPr>
      </w:pPr>
      <w:bookmarkStart w:id="0" w:name="_Hlk219901749"/>
      <w:r w:rsidRPr="00442431">
        <w:rPr>
          <w:u w:val="single"/>
        </w:rPr>
        <w:t xml:space="preserve">§31G-7-1. Legislative </w:t>
      </w:r>
      <w:bookmarkEnd w:id="0"/>
      <w:r w:rsidRPr="00442431">
        <w:rPr>
          <w:u w:val="single"/>
        </w:rPr>
        <w:t>findings and purpose.</w:t>
      </w:r>
    </w:p>
    <w:p w14:paraId="0687BE3F" w14:textId="65A64DBF" w:rsidR="007E71AC" w:rsidRPr="00442431" w:rsidRDefault="007E71AC" w:rsidP="007E71AC">
      <w:pPr>
        <w:pStyle w:val="SectionHeading"/>
        <w:ind w:left="0" w:firstLine="0"/>
        <w:rPr>
          <w:u w:val="single"/>
        </w:rPr>
        <w:sectPr w:rsidR="007E71AC" w:rsidRPr="00442431" w:rsidSect="00303DBA">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1292A1C1" w14:textId="58C7639B" w:rsidR="00303DBA" w:rsidRPr="00442431" w:rsidRDefault="00303DBA" w:rsidP="00C01900">
      <w:pPr>
        <w:pStyle w:val="SectionBody"/>
        <w:rPr>
          <w:u w:val="single"/>
        </w:rPr>
      </w:pPr>
      <w:r w:rsidRPr="00442431">
        <w:rPr>
          <w:u w:val="single"/>
        </w:rPr>
        <w:t xml:space="preserve">The Legislature finds that the installation of equipment </w:t>
      </w:r>
      <w:r w:rsidR="004737A8" w:rsidRPr="00442431">
        <w:rPr>
          <w:u w:val="single"/>
        </w:rPr>
        <w:t>to expand, extend</w:t>
      </w:r>
      <w:r w:rsidR="00442431">
        <w:rPr>
          <w:u w:val="single"/>
        </w:rPr>
        <w:t>,</w:t>
      </w:r>
      <w:r w:rsidR="004737A8" w:rsidRPr="00442431">
        <w:rPr>
          <w:u w:val="single"/>
        </w:rPr>
        <w:t xml:space="preserve"> and provide general availability of broadband services and technology necessary</w:t>
      </w:r>
      <w:r w:rsidRPr="00442431">
        <w:rPr>
          <w:u w:val="single"/>
        </w:rPr>
        <w:t xml:space="preserve"> for citizens of this state to access </w:t>
      </w:r>
      <w:r w:rsidR="004737A8" w:rsidRPr="00442431">
        <w:rPr>
          <w:u w:val="single"/>
        </w:rPr>
        <w:t xml:space="preserve">internet communications is proceeding under the provisions of this chapter, but is not expected to be completed statewide for </w:t>
      </w:r>
      <w:r w:rsidR="00815322" w:rsidRPr="00442431">
        <w:rPr>
          <w:u w:val="single"/>
        </w:rPr>
        <w:t>several years</w:t>
      </w:r>
      <w:r w:rsidR="004737A8" w:rsidRPr="00442431">
        <w:rPr>
          <w:u w:val="single"/>
        </w:rPr>
        <w:t xml:space="preserve">. As that process continues, the citizens of this state </w:t>
      </w:r>
      <w:r w:rsidR="007E71AC" w:rsidRPr="00442431">
        <w:rPr>
          <w:u w:val="single"/>
        </w:rPr>
        <w:t>could</w:t>
      </w:r>
      <w:r w:rsidR="004737A8" w:rsidRPr="00442431">
        <w:rPr>
          <w:u w:val="single"/>
        </w:rPr>
        <w:t xml:space="preserve"> access internet communications through an alternative means if the </w:t>
      </w:r>
      <w:bookmarkStart w:id="1" w:name="_Hlk219903179"/>
      <w:r w:rsidR="004737A8" w:rsidRPr="00442431">
        <w:rPr>
          <w:u w:val="single"/>
        </w:rPr>
        <w:t xml:space="preserve">equipment used to receive a Low Earth Orbit Broadband Internet </w:t>
      </w:r>
      <w:r w:rsidR="00BA1EEE" w:rsidRPr="00442431">
        <w:rPr>
          <w:u w:val="single"/>
        </w:rPr>
        <w:t xml:space="preserve">Connection was installed at the eligible locations for broadband deployment established under the grant programs for broadband services and technology now being deployed. </w:t>
      </w:r>
      <w:bookmarkEnd w:id="1"/>
      <w:r w:rsidR="00BA1EEE" w:rsidRPr="00442431">
        <w:rPr>
          <w:u w:val="single"/>
        </w:rPr>
        <w:t xml:space="preserve">Although the </w:t>
      </w:r>
      <w:r w:rsidR="00815322" w:rsidRPr="00442431">
        <w:rPr>
          <w:u w:val="single"/>
        </w:rPr>
        <w:t>speed and latency</w:t>
      </w:r>
      <w:r w:rsidR="00BA1EEE" w:rsidRPr="00442431">
        <w:rPr>
          <w:u w:val="single"/>
        </w:rPr>
        <w:t xml:space="preserve"> of this alternative means of accessing internet communications may not </w:t>
      </w:r>
      <w:r w:rsidR="00815322" w:rsidRPr="00442431">
        <w:rPr>
          <w:u w:val="single"/>
        </w:rPr>
        <w:t>be of the same standard</w:t>
      </w:r>
      <w:r w:rsidR="00BA1EEE" w:rsidRPr="00442431">
        <w:rPr>
          <w:u w:val="single"/>
        </w:rPr>
        <w:t xml:space="preserve"> of the broadband services and technology now being deployed under this </w:t>
      </w:r>
      <w:r w:rsidR="007E71AC" w:rsidRPr="00442431">
        <w:rPr>
          <w:u w:val="single"/>
        </w:rPr>
        <w:t>c</w:t>
      </w:r>
      <w:r w:rsidR="00BA1EEE" w:rsidRPr="00442431">
        <w:rPr>
          <w:u w:val="single"/>
        </w:rPr>
        <w:t xml:space="preserve">hapter, </w:t>
      </w:r>
      <w:r w:rsidR="007E71AC" w:rsidRPr="00442431">
        <w:rPr>
          <w:u w:val="single"/>
        </w:rPr>
        <w:t xml:space="preserve">its quality provides the opportunity for the citizens of this state to have </w:t>
      </w:r>
      <w:r w:rsidR="00815322" w:rsidRPr="00442431">
        <w:rPr>
          <w:u w:val="single"/>
        </w:rPr>
        <w:t>immediate</w:t>
      </w:r>
      <w:r w:rsidR="007E71AC" w:rsidRPr="00442431">
        <w:rPr>
          <w:u w:val="single"/>
        </w:rPr>
        <w:t xml:space="preserve"> access to the internet until the deployment is complete.</w:t>
      </w:r>
    </w:p>
    <w:p w14:paraId="3AA1454A" w14:textId="72896924" w:rsidR="00C01900" w:rsidRPr="00442431" w:rsidRDefault="00C01900" w:rsidP="00C01900">
      <w:pPr>
        <w:pStyle w:val="SectionHeading"/>
        <w:rPr>
          <w:u w:val="single"/>
        </w:rPr>
        <w:sectPr w:rsidR="00C01900" w:rsidRPr="00442431" w:rsidSect="00C01900">
          <w:type w:val="continuous"/>
          <w:pgSz w:w="12240" w:h="15840"/>
          <w:pgMar w:top="1440" w:right="1440" w:bottom="1440" w:left="1440" w:header="720" w:footer="720" w:gutter="0"/>
          <w:lnNumType w:countBy="1" w:restart="newSection"/>
          <w:cols w:space="720"/>
          <w:docGrid w:linePitch="360"/>
        </w:sectPr>
      </w:pPr>
      <w:r w:rsidRPr="00442431">
        <w:rPr>
          <w:u w:val="single"/>
        </w:rPr>
        <w:t>§31G-7-2. Low Earth Orbit Broadband Internet Connection Fund.</w:t>
      </w:r>
    </w:p>
    <w:p w14:paraId="23E4E907" w14:textId="1939AB41" w:rsidR="00303DBA" w:rsidRPr="00442431" w:rsidRDefault="00C01900" w:rsidP="00F95308">
      <w:pPr>
        <w:pStyle w:val="SectionBody"/>
        <w:rPr>
          <w:u w:val="single"/>
        </w:rPr>
      </w:pPr>
      <w:r w:rsidRPr="00442431">
        <w:rPr>
          <w:u w:val="single"/>
        </w:rPr>
        <w:t xml:space="preserve">The </w:t>
      </w:r>
      <w:bookmarkStart w:id="2" w:name="_Hlk92282997"/>
      <w:r w:rsidRPr="00442431">
        <w:rPr>
          <w:u w:val="single"/>
        </w:rPr>
        <w:t xml:space="preserve">Low Earth Orbit Broadband Internet Connection Fund </w:t>
      </w:r>
      <w:bookmarkEnd w:id="2"/>
      <w:r w:rsidRPr="00442431">
        <w:rPr>
          <w:u w:val="single"/>
        </w:rPr>
        <w:t xml:space="preserve">is hereby created. The fund shall be administered by the Department of Commerce and shall consist of all moneys made available for </w:t>
      </w:r>
      <w:r w:rsidR="00F95308" w:rsidRPr="00442431">
        <w:rPr>
          <w:u w:val="single"/>
        </w:rPr>
        <w:t xml:space="preserve">the installation of equipment used to receive a Low Earth Orbit Broadband Internet Connection at the eligible locations for broadband deployment established under the grant programs for broadband services and technology now being deployed under the provisions of this chapter, including, but not limited to, all gifts, grants, bequests or transfers from any source, any moneys that may be appropriated and designated for these purposes by the Legislature, and all interest or other return earned from investment of the fund. Expenditures from the fund shall be for the purposes set forth in this article and are not authorized from collections but are to be made only in accordance with appropriation by the Legislature and in accordance with the provisions of §12-3-1 </w:t>
      </w:r>
      <w:r w:rsidR="00F95308" w:rsidRPr="00442431">
        <w:rPr>
          <w:i/>
          <w:iCs/>
          <w:u w:val="single"/>
        </w:rPr>
        <w:t>et seq</w:t>
      </w:r>
      <w:r w:rsidR="00F95308" w:rsidRPr="00442431">
        <w:rPr>
          <w:u w:val="single"/>
        </w:rPr>
        <w:t xml:space="preserve">. of this code and upon the fulfillment of the provisions set forth in §11B-2-1 </w:t>
      </w:r>
      <w:r w:rsidR="00F95308" w:rsidRPr="00442431">
        <w:rPr>
          <w:i/>
          <w:iCs/>
          <w:u w:val="single"/>
        </w:rPr>
        <w:t>et seq.</w:t>
      </w:r>
      <w:r w:rsidR="00F95308" w:rsidRPr="00442431">
        <w:rPr>
          <w:u w:val="single"/>
        </w:rPr>
        <w:t xml:space="preserve"> of this code: </w:t>
      </w:r>
      <w:r w:rsidR="00F95308" w:rsidRPr="00442431">
        <w:rPr>
          <w:i/>
          <w:iCs/>
          <w:u w:val="single"/>
        </w:rPr>
        <w:t>Provided</w:t>
      </w:r>
      <w:r w:rsidR="00F95308" w:rsidRPr="00442431">
        <w:rPr>
          <w:u w:val="single"/>
        </w:rPr>
        <w:t>, That for the fiscal year</w:t>
      </w:r>
      <w:r w:rsidR="00885FD0" w:rsidRPr="00442431">
        <w:rPr>
          <w:u w:val="single"/>
        </w:rPr>
        <w:t>s</w:t>
      </w:r>
      <w:r w:rsidR="00F95308" w:rsidRPr="00442431">
        <w:rPr>
          <w:u w:val="single"/>
        </w:rPr>
        <w:t xml:space="preserve"> ending June 30, 202</w:t>
      </w:r>
      <w:r w:rsidR="00885FD0" w:rsidRPr="00442431">
        <w:rPr>
          <w:u w:val="single"/>
        </w:rPr>
        <w:t>6</w:t>
      </w:r>
      <w:r w:rsidR="00F95308" w:rsidRPr="00442431">
        <w:rPr>
          <w:u w:val="single"/>
        </w:rPr>
        <w:t xml:space="preserve"> and </w:t>
      </w:r>
      <w:r w:rsidR="00885FD0" w:rsidRPr="00442431">
        <w:rPr>
          <w:u w:val="single"/>
        </w:rPr>
        <w:t>2027</w:t>
      </w:r>
      <w:r w:rsidR="00F95308" w:rsidRPr="00442431">
        <w:rPr>
          <w:u w:val="single"/>
        </w:rPr>
        <w:t>, expenditures are authorized from collections rather than pursuant to an explicit appropriation by the Legislature.  Any balance, including accrued interest and other returns, remaining in the fund at the end of each fiscal year shall not revert to the General Revenue Fund but shall remain in the fund and be expended as provided by this section.</w:t>
      </w:r>
    </w:p>
    <w:p w14:paraId="7B4783DC" w14:textId="77777777" w:rsidR="00C33014" w:rsidRDefault="00C33014" w:rsidP="00CC1F3B">
      <w:pPr>
        <w:pStyle w:val="Note"/>
      </w:pPr>
    </w:p>
    <w:p w14:paraId="019A89A9" w14:textId="51ABC558" w:rsidR="006865E9" w:rsidRDefault="00CF1DCA" w:rsidP="00CC1F3B">
      <w:pPr>
        <w:pStyle w:val="Note"/>
      </w:pPr>
      <w:r>
        <w:t>NOTE: The</w:t>
      </w:r>
      <w:r w:rsidR="006865E9">
        <w:t xml:space="preserve"> purpose of this bill is to </w:t>
      </w:r>
      <w:r w:rsidR="00885FD0">
        <w:t xml:space="preserve">establish a new fund for expenditure to provide </w:t>
      </w:r>
      <w:r w:rsidR="00885FD0" w:rsidRPr="00885FD0">
        <w:t>the installation of equipment used to receive Low Earth Orbit Broadband Internet Connection</w:t>
      </w:r>
      <w:r w:rsidR="00885FD0">
        <w:t>s</w:t>
      </w:r>
      <w:r w:rsidR="00885FD0" w:rsidRPr="00885FD0">
        <w:t xml:space="preserve"> </w:t>
      </w:r>
      <w:r w:rsidR="00885FD0">
        <w:t>throughout the state.</w:t>
      </w:r>
    </w:p>
    <w:p w14:paraId="209FB9E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03DBA">
      <w:headerReference w:type="default" r:id="rId20"/>
      <w:footerReference w:type="default" r:id="rId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49105" w14:textId="77777777" w:rsidR="000363A9" w:rsidRPr="00B844FE" w:rsidRDefault="000363A9" w:rsidP="00B844FE">
      <w:r>
        <w:separator/>
      </w:r>
    </w:p>
  </w:endnote>
  <w:endnote w:type="continuationSeparator" w:id="0">
    <w:p w14:paraId="18FEA9DC" w14:textId="77777777" w:rsidR="000363A9" w:rsidRPr="00B844FE" w:rsidRDefault="000363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73B090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ED5C60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FFC50C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654F" w14:textId="77777777" w:rsidR="00442431" w:rsidRDefault="004424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36C3" w14:textId="77777777" w:rsidR="00303DBA" w:rsidRPr="007820AD" w:rsidRDefault="00303DBA" w:rsidP="007820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E688" w14:textId="77777777" w:rsidR="00303DBA" w:rsidRPr="007820AD" w:rsidRDefault="00303DBA" w:rsidP="007820A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50DB" w14:textId="77777777" w:rsidR="00303DBA" w:rsidRPr="007820AD" w:rsidRDefault="00303DBA" w:rsidP="007820A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75284"/>
      <w:docPartObj>
        <w:docPartGallery w:val="Page Numbers (Bottom of Page)"/>
        <w:docPartUnique/>
      </w:docPartObj>
    </w:sdtPr>
    <w:sdtEndPr>
      <w:rPr>
        <w:noProof/>
      </w:rPr>
    </w:sdtEndPr>
    <w:sdtContent>
      <w:p w14:paraId="499498AD" w14:textId="2BB2C721" w:rsidR="001646A6" w:rsidRDefault="001646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8FF2BC" w14:textId="77777777" w:rsidR="001646A6" w:rsidRPr="007820AD" w:rsidRDefault="001646A6" w:rsidP="00782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BFDD7" w14:textId="77777777" w:rsidR="000363A9" w:rsidRPr="00B844FE" w:rsidRDefault="000363A9" w:rsidP="00B844FE">
      <w:r>
        <w:separator/>
      </w:r>
    </w:p>
  </w:footnote>
  <w:footnote w:type="continuationSeparator" w:id="0">
    <w:p w14:paraId="03083B73" w14:textId="77777777" w:rsidR="000363A9" w:rsidRPr="00B844FE" w:rsidRDefault="000363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AD57" w14:textId="77777777" w:rsidR="002A0269" w:rsidRPr="00B844FE" w:rsidRDefault="006E5D6D">
    <w:pPr>
      <w:pStyle w:val="Header"/>
    </w:pPr>
    <w:sdt>
      <w:sdtPr>
        <w:id w:val="-684364211"/>
        <w:placeholder>
          <w:docPart w:val="31035D36F92E464E94D64485874390D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1035D36F92E464E94D64485874390D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4DFC" w14:textId="340807C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4243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42431">
          <w:rPr>
            <w:sz w:val="22"/>
            <w:szCs w:val="22"/>
          </w:rPr>
          <w:t>2026R3537</w:t>
        </w:r>
      </w:sdtContent>
    </w:sdt>
  </w:p>
  <w:p w14:paraId="2EFAA32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E574" w14:textId="7D2BD3E4"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243C" w14:textId="77777777" w:rsidR="00303DBA" w:rsidRPr="007820AD" w:rsidRDefault="00303DBA" w:rsidP="007820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1AB47" w14:textId="77777777" w:rsidR="00303DBA" w:rsidRPr="007820AD" w:rsidRDefault="00303DBA" w:rsidP="007820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6581" w14:textId="77777777" w:rsidR="00303DBA" w:rsidRPr="007820AD" w:rsidRDefault="00303DBA" w:rsidP="007820A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38C64" w14:textId="1FB994A2" w:rsidR="001646A6" w:rsidRPr="001646A6" w:rsidRDefault="001646A6" w:rsidP="001646A6">
    <w:pPr>
      <w:pStyle w:val="Header"/>
    </w:pPr>
    <w:r w:rsidRPr="00686E9A">
      <w:t xml:space="preserve">Intr </w:t>
    </w:r>
    <w:sdt>
      <w:sdtPr>
        <w:tag w:val="BNumWH"/>
        <w:id w:val="110553552"/>
        <w:text/>
      </w:sdtPr>
      <w:sdtEndPr/>
      <w:sdtContent>
        <w:r>
          <w:t>HB</w:t>
        </w:r>
      </w:sdtContent>
    </w:sdt>
    <w:r w:rsidRPr="00686E9A">
      <w:t xml:space="preserve"> </w:t>
    </w:r>
    <w:r w:rsidRPr="00686E9A">
      <w:ptab w:relativeTo="margin" w:alignment="center" w:leader="none"/>
    </w:r>
    <w:r w:rsidRPr="00686E9A">
      <w:tab/>
    </w:r>
    <w:sdt>
      <w:sdtPr>
        <w:alias w:val="CBD Number"/>
        <w:tag w:val="CBD Number"/>
        <w:id w:val="758560595"/>
        <w:text/>
      </w:sdtPr>
      <w:sdtEndPr/>
      <w:sdtContent>
        <w:r>
          <w:t>2026R3537</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BA"/>
    <w:rsid w:val="0000526A"/>
    <w:rsid w:val="000363A9"/>
    <w:rsid w:val="00055C6F"/>
    <w:rsid w:val="000573A9"/>
    <w:rsid w:val="00085D22"/>
    <w:rsid w:val="00093AB0"/>
    <w:rsid w:val="000C5C77"/>
    <w:rsid w:val="000E3912"/>
    <w:rsid w:val="0010070F"/>
    <w:rsid w:val="0015112E"/>
    <w:rsid w:val="001552E7"/>
    <w:rsid w:val="001566B4"/>
    <w:rsid w:val="001646A6"/>
    <w:rsid w:val="001A66B7"/>
    <w:rsid w:val="001C279E"/>
    <w:rsid w:val="001D459E"/>
    <w:rsid w:val="00205F62"/>
    <w:rsid w:val="0022348D"/>
    <w:rsid w:val="0027011C"/>
    <w:rsid w:val="00274200"/>
    <w:rsid w:val="00275740"/>
    <w:rsid w:val="002A0269"/>
    <w:rsid w:val="00303684"/>
    <w:rsid w:val="00303DBA"/>
    <w:rsid w:val="003143F5"/>
    <w:rsid w:val="00314854"/>
    <w:rsid w:val="00353D58"/>
    <w:rsid w:val="00394191"/>
    <w:rsid w:val="003C51CD"/>
    <w:rsid w:val="003C6034"/>
    <w:rsid w:val="003D428A"/>
    <w:rsid w:val="00400B5C"/>
    <w:rsid w:val="004368E0"/>
    <w:rsid w:val="00442431"/>
    <w:rsid w:val="00460784"/>
    <w:rsid w:val="004737A8"/>
    <w:rsid w:val="004A73F7"/>
    <w:rsid w:val="004C13DD"/>
    <w:rsid w:val="004D3ABE"/>
    <w:rsid w:val="004E3441"/>
    <w:rsid w:val="00500579"/>
    <w:rsid w:val="00503E12"/>
    <w:rsid w:val="005A5366"/>
    <w:rsid w:val="005B5BF2"/>
    <w:rsid w:val="005E464E"/>
    <w:rsid w:val="006369EB"/>
    <w:rsid w:val="00637E73"/>
    <w:rsid w:val="006865E9"/>
    <w:rsid w:val="00686E9A"/>
    <w:rsid w:val="00691F3E"/>
    <w:rsid w:val="00694BFB"/>
    <w:rsid w:val="006A0430"/>
    <w:rsid w:val="006A106B"/>
    <w:rsid w:val="006C523D"/>
    <w:rsid w:val="006D4036"/>
    <w:rsid w:val="006E5D6D"/>
    <w:rsid w:val="007A5259"/>
    <w:rsid w:val="007A7081"/>
    <w:rsid w:val="007B13E4"/>
    <w:rsid w:val="007B5E22"/>
    <w:rsid w:val="007E71AC"/>
    <w:rsid w:val="007F1CF5"/>
    <w:rsid w:val="008059C7"/>
    <w:rsid w:val="00815322"/>
    <w:rsid w:val="00834EDE"/>
    <w:rsid w:val="008736AA"/>
    <w:rsid w:val="00885FD0"/>
    <w:rsid w:val="008B5F8D"/>
    <w:rsid w:val="008D275D"/>
    <w:rsid w:val="008D60DC"/>
    <w:rsid w:val="008E50E4"/>
    <w:rsid w:val="009251F5"/>
    <w:rsid w:val="00980327"/>
    <w:rsid w:val="00984202"/>
    <w:rsid w:val="00986478"/>
    <w:rsid w:val="009B5557"/>
    <w:rsid w:val="009F1067"/>
    <w:rsid w:val="00A31E01"/>
    <w:rsid w:val="00A527AD"/>
    <w:rsid w:val="00A718CF"/>
    <w:rsid w:val="00AB1F9E"/>
    <w:rsid w:val="00AE48A0"/>
    <w:rsid w:val="00AE61BE"/>
    <w:rsid w:val="00B16F25"/>
    <w:rsid w:val="00B24422"/>
    <w:rsid w:val="00B663B0"/>
    <w:rsid w:val="00B66B81"/>
    <w:rsid w:val="00B67284"/>
    <w:rsid w:val="00B71E6F"/>
    <w:rsid w:val="00B80C20"/>
    <w:rsid w:val="00B844FE"/>
    <w:rsid w:val="00B86B4F"/>
    <w:rsid w:val="00BA1EEE"/>
    <w:rsid w:val="00BA1F84"/>
    <w:rsid w:val="00BC562B"/>
    <w:rsid w:val="00C01900"/>
    <w:rsid w:val="00C33014"/>
    <w:rsid w:val="00C33434"/>
    <w:rsid w:val="00C34869"/>
    <w:rsid w:val="00C42EB6"/>
    <w:rsid w:val="00C85096"/>
    <w:rsid w:val="00CB20EF"/>
    <w:rsid w:val="00CC1F3B"/>
    <w:rsid w:val="00CD12CB"/>
    <w:rsid w:val="00CD36CF"/>
    <w:rsid w:val="00CF1DCA"/>
    <w:rsid w:val="00D579FC"/>
    <w:rsid w:val="00D81C16"/>
    <w:rsid w:val="00DC118F"/>
    <w:rsid w:val="00DE526B"/>
    <w:rsid w:val="00DF199D"/>
    <w:rsid w:val="00E01542"/>
    <w:rsid w:val="00E365F1"/>
    <w:rsid w:val="00E472CB"/>
    <w:rsid w:val="00E62F48"/>
    <w:rsid w:val="00E831B3"/>
    <w:rsid w:val="00E95FBC"/>
    <w:rsid w:val="00EA43EF"/>
    <w:rsid w:val="00EC5E63"/>
    <w:rsid w:val="00EE70CB"/>
    <w:rsid w:val="00F053D6"/>
    <w:rsid w:val="00F41CA2"/>
    <w:rsid w:val="00F443C0"/>
    <w:rsid w:val="00F62EFB"/>
    <w:rsid w:val="00F85B05"/>
    <w:rsid w:val="00F939A4"/>
    <w:rsid w:val="00F95308"/>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4A27D"/>
  <w15:chartTrackingRefBased/>
  <w15:docId w15:val="{B0ADB80B-F159-4095-8B44-4C6B99F2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9D7E24D3704E7E800729F8423A129D"/>
        <w:category>
          <w:name w:val="General"/>
          <w:gallery w:val="placeholder"/>
        </w:category>
        <w:types>
          <w:type w:val="bbPlcHdr"/>
        </w:types>
        <w:behaviors>
          <w:behavior w:val="content"/>
        </w:behaviors>
        <w:guid w:val="{00A331A7-3C07-4F69-9319-8FE15B7393CE}"/>
      </w:docPartPr>
      <w:docPartBody>
        <w:p w:rsidR="000D2429" w:rsidRDefault="000D2429">
          <w:pPr>
            <w:pStyle w:val="FA9D7E24D3704E7E800729F8423A129D"/>
          </w:pPr>
          <w:r w:rsidRPr="00B844FE">
            <w:t>Prefix Text</w:t>
          </w:r>
        </w:p>
      </w:docPartBody>
    </w:docPart>
    <w:docPart>
      <w:docPartPr>
        <w:name w:val="31035D36F92E464E94D64485874390DC"/>
        <w:category>
          <w:name w:val="General"/>
          <w:gallery w:val="placeholder"/>
        </w:category>
        <w:types>
          <w:type w:val="bbPlcHdr"/>
        </w:types>
        <w:behaviors>
          <w:behavior w:val="content"/>
        </w:behaviors>
        <w:guid w:val="{7C023C57-D080-427F-AF15-ABA7B8BA3C51}"/>
      </w:docPartPr>
      <w:docPartBody>
        <w:p w:rsidR="000D2429" w:rsidRDefault="000D2429">
          <w:pPr>
            <w:pStyle w:val="31035D36F92E464E94D64485874390DC"/>
          </w:pPr>
          <w:r w:rsidRPr="00B844FE">
            <w:t>[Type here]</w:t>
          </w:r>
        </w:p>
      </w:docPartBody>
    </w:docPart>
    <w:docPart>
      <w:docPartPr>
        <w:name w:val="CFE1436DB4CC43618BFE5884992EE9A7"/>
        <w:category>
          <w:name w:val="General"/>
          <w:gallery w:val="placeholder"/>
        </w:category>
        <w:types>
          <w:type w:val="bbPlcHdr"/>
        </w:types>
        <w:behaviors>
          <w:behavior w:val="content"/>
        </w:behaviors>
        <w:guid w:val="{D905A584-305F-4A73-B3CF-586175739CB7}"/>
      </w:docPartPr>
      <w:docPartBody>
        <w:p w:rsidR="000D2429" w:rsidRDefault="000D2429">
          <w:pPr>
            <w:pStyle w:val="CFE1436DB4CC43618BFE5884992EE9A7"/>
          </w:pPr>
          <w:r w:rsidRPr="00B844FE">
            <w:t>Number</w:t>
          </w:r>
        </w:p>
      </w:docPartBody>
    </w:docPart>
    <w:docPart>
      <w:docPartPr>
        <w:name w:val="847F6A83171640699ECF881A7AE49F8B"/>
        <w:category>
          <w:name w:val="General"/>
          <w:gallery w:val="placeholder"/>
        </w:category>
        <w:types>
          <w:type w:val="bbPlcHdr"/>
        </w:types>
        <w:behaviors>
          <w:behavior w:val="content"/>
        </w:behaviors>
        <w:guid w:val="{B39C3AC3-56C8-43C4-A2F1-3BE94E652FDF}"/>
      </w:docPartPr>
      <w:docPartBody>
        <w:p w:rsidR="000D2429" w:rsidRDefault="000D2429">
          <w:pPr>
            <w:pStyle w:val="847F6A83171640699ECF881A7AE49F8B"/>
          </w:pPr>
          <w:r w:rsidRPr="00B844FE">
            <w:t>Enter Sponsors Here</w:t>
          </w:r>
        </w:p>
      </w:docPartBody>
    </w:docPart>
    <w:docPart>
      <w:docPartPr>
        <w:name w:val="BAA68FBF0B684120980771513B845853"/>
        <w:category>
          <w:name w:val="General"/>
          <w:gallery w:val="placeholder"/>
        </w:category>
        <w:types>
          <w:type w:val="bbPlcHdr"/>
        </w:types>
        <w:behaviors>
          <w:behavior w:val="content"/>
        </w:behaviors>
        <w:guid w:val="{2A30D34A-0498-4156-B7DC-1ABB30D0BAFA}"/>
      </w:docPartPr>
      <w:docPartBody>
        <w:p w:rsidR="000D2429" w:rsidRDefault="000D2429">
          <w:pPr>
            <w:pStyle w:val="BAA68FBF0B684120980771513B84585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429"/>
    <w:rsid w:val="000D2429"/>
    <w:rsid w:val="00353D58"/>
    <w:rsid w:val="003D428A"/>
    <w:rsid w:val="00460784"/>
    <w:rsid w:val="004A73F7"/>
    <w:rsid w:val="00503E12"/>
    <w:rsid w:val="005B0BCE"/>
    <w:rsid w:val="005E464E"/>
    <w:rsid w:val="00F053D6"/>
    <w:rsid w:val="00F85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9D7E24D3704E7E800729F8423A129D">
    <w:name w:val="FA9D7E24D3704E7E800729F8423A129D"/>
  </w:style>
  <w:style w:type="paragraph" w:customStyle="1" w:styleId="31035D36F92E464E94D64485874390DC">
    <w:name w:val="31035D36F92E464E94D64485874390DC"/>
  </w:style>
  <w:style w:type="paragraph" w:customStyle="1" w:styleId="CFE1436DB4CC43618BFE5884992EE9A7">
    <w:name w:val="CFE1436DB4CC43618BFE5884992EE9A7"/>
  </w:style>
  <w:style w:type="paragraph" w:customStyle="1" w:styleId="847F6A83171640699ECF881A7AE49F8B">
    <w:name w:val="847F6A83171640699ECF881A7AE49F8B"/>
  </w:style>
  <w:style w:type="character" w:styleId="PlaceholderText">
    <w:name w:val="Placeholder Text"/>
    <w:basedOn w:val="DefaultParagraphFont"/>
    <w:uiPriority w:val="99"/>
    <w:semiHidden/>
    <w:rPr>
      <w:color w:val="808080"/>
    </w:rPr>
  </w:style>
  <w:style w:type="paragraph" w:customStyle="1" w:styleId="BAA68FBF0B684120980771513B845853">
    <w:name w:val="BAA68FBF0B684120980771513B8458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Sam Rowe</cp:lastModifiedBy>
  <cp:revision>2</cp:revision>
  <dcterms:created xsi:type="dcterms:W3CDTF">2026-02-03T20:42:00Z</dcterms:created>
  <dcterms:modified xsi:type="dcterms:W3CDTF">2026-02-03T20:42:00Z</dcterms:modified>
</cp:coreProperties>
</file>